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19" w:rsidRPr="00217719" w:rsidRDefault="00217719" w:rsidP="00217719">
      <w:pPr>
        <w:shd w:val="clear" w:color="auto" w:fill="999999"/>
        <w:spacing w:after="0" w:line="240" w:lineRule="auto"/>
        <w:rPr>
          <w:rFonts w:ascii="Times New Roman" w:eastAsia="Times New Roman" w:hAnsi="Times New Roman" w:cs="Times New Roman"/>
          <w:b/>
          <w:bCs/>
          <w:color w:val="FFFFFF"/>
          <w:sz w:val="24"/>
          <w:szCs w:val="24"/>
          <w:lang w:eastAsia="sq-AL"/>
        </w:rPr>
      </w:pPr>
      <w:r w:rsidRPr="00217719">
        <w:rPr>
          <w:rFonts w:ascii="Times New Roman" w:eastAsia="Times New Roman" w:hAnsi="Times New Roman" w:cs="Times New Roman"/>
          <w:b/>
          <w:bCs/>
          <w:color w:val="FFFFFF"/>
          <w:sz w:val="24"/>
          <w:szCs w:val="24"/>
          <w:lang w:eastAsia="sq-AL"/>
        </w:rPr>
        <w:t>I. LËVIZJA E LIRË NË VENDET E HAPËSIRËS SHENGEN</w:t>
      </w:r>
    </w:p>
    <w:p w:rsidR="00217719" w:rsidRPr="00217719" w:rsidRDefault="00217719" w:rsidP="00217719">
      <w:pPr>
        <w:shd w:val="clear" w:color="auto" w:fill="FFFFFF"/>
        <w:spacing w:after="150" w:line="240" w:lineRule="auto"/>
        <w:rPr>
          <w:rFonts w:ascii="Times New Roman" w:eastAsia="Times New Roman" w:hAnsi="Times New Roman" w:cs="Times New Roman"/>
          <w:color w:val="282828"/>
          <w:sz w:val="24"/>
          <w:szCs w:val="24"/>
          <w:lang w:eastAsia="sq-AL"/>
        </w:rPr>
      </w:pPr>
      <w:r w:rsidRPr="00217719">
        <w:rPr>
          <w:rFonts w:ascii="Times New Roman" w:eastAsia="Times New Roman" w:hAnsi="Times New Roman" w:cs="Times New Roman"/>
          <w:color w:val="282828"/>
          <w:sz w:val="24"/>
          <w:szCs w:val="24"/>
          <w:lang w:eastAsia="sq-AL"/>
        </w:rPr>
        <w:t>Vendet në të cilat shtetasit shqiptarë nuk kanë nevojë për vizë dhe që zbatojnë rregullat e hapësirës Shengen janë:</w:t>
      </w:r>
      <w:r w:rsidRPr="00217719">
        <w:rPr>
          <w:rFonts w:ascii="Times New Roman" w:eastAsia="Times New Roman" w:hAnsi="Times New Roman" w:cs="Times New Roman"/>
          <w:color w:val="282828"/>
          <w:sz w:val="24"/>
          <w:szCs w:val="24"/>
          <w:lang w:eastAsia="sq-AL"/>
        </w:rPr>
        <w:br/>
        <w:t xml:space="preserve">Austria, Belgjika, Bullgaria, Danimarka, Estonia, Finlanda, Franca, Greqia, Gjermania, Holanda, Islanda, Italia, Letonia, </w:t>
      </w:r>
      <w:proofErr w:type="spellStart"/>
      <w:r w:rsidRPr="00217719">
        <w:rPr>
          <w:rFonts w:ascii="Times New Roman" w:eastAsia="Times New Roman" w:hAnsi="Times New Roman" w:cs="Times New Roman"/>
          <w:color w:val="282828"/>
          <w:sz w:val="24"/>
          <w:szCs w:val="24"/>
          <w:lang w:eastAsia="sq-AL"/>
        </w:rPr>
        <w:t>Lihtenshtejn</w:t>
      </w:r>
      <w:proofErr w:type="spellEnd"/>
      <w:r w:rsidRPr="00217719">
        <w:rPr>
          <w:rFonts w:ascii="Times New Roman" w:eastAsia="Times New Roman" w:hAnsi="Times New Roman" w:cs="Times New Roman"/>
          <w:color w:val="282828"/>
          <w:sz w:val="24"/>
          <w:szCs w:val="24"/>
          <w:lang w:eastAsia="sq-AL"/>
        </w:rPr>
        <w:t>, Lituania, Luksemburg, Malta, Norvegjia, Polonia, Portugalia, Qipro, Republika Çeke, Rumania, San Marino, Sllovakia, Sllovenia, Spanja, Suedia, Zvicra.</w:t>
      </w:r>
    </w:p>
    <w:p w:rsidR="00217719" w:rsidRPr="00217719" w:rsidRDefault="00217719" w:rsidP="00217719">
      <w:pPr>
        <w:shd w:val="clear" w:color="auto" w:fill="999999"/>
        <w:spacing w:after="0" w:line="240" w:lineRule="auto"/>
        <w:rPr>
          <w:rFonts w:ascii="Times New Roman" w:eastAsia="Times New Roman" w:hAnsi="Times New Roman" w:cs="Times New Roman"/>
          <w:b/>
          <w:bCs/>
          <w:color w:val="FFFFFF"/>
          <w:sz w:val="24"/>
          <w:szCs w:val="24"/>
          <w:lang w:eastAsia="sq-AL"/>
        </w:rPr>
      </w:pPr>
      <w:r w:rsidRPr="00217719">
        <w:rPr>
          <w:rFonts w:ascii="Times New Roman" w:eastAsia="Times New Roman" w:hAnsi="Times New Roman" w:cs="Times New Roman"/>
          <w:b/>
          <w:bCs/>
          <w:color w:val="FFFFFF"/>
          <w:sz w:val="24"/>
          <w:szCs w:val="24"/>
          <w:lang w:eastAsia="sq-AL"/>
        </w:rPr>
        <w:t>II. AFATET DHE MOTIVET E QËNDRIMIT PA VIZË</w:t>
      </w:r>
    </w:p>
    <w:p w:rsidR="00217719" w:rsidRPr="00217719" w:rsidRDefault="00217719" w:rsidP="00217719">
      <w:pPr>
        <w:shd w:val="clear" w:color="auto" w:fill="FFFFFF"/>
        <w:spacing w:after="150" w:line="240" w:lineRule="auto"/>
        <w:rPr>
          <w:rFonts w:ascii="Times New Roman" w:eastAsia="Times New Roman" w:hAnsi="Times New Roman" w:cs="Times New Roman"/>
          <w:color w:val="282828"/>
          <w:sz w:val="24"/>
          <w:szCs w:val="24"/>
          <w:lang w:eastAsia="sq-AL"/>
        </w:rPr>
      </w:pPr>
      <w:r w:rsidRPr="00217719">
        <w:rPr>
          <w:rFonts w:ascii="Times New Roman" w:eastAsia="Times New Roman" w:hAnsi="Times New Roman" w:cs="Times New Roman"/>
          <w:color w:val="282828"/>
          <w:sz w:val="24"/>
          <w:szCs w:val="24"/>
          <w:lang w:eastAsia="sq-AL"/>
        </w:rPr>
        <w:t>Shtetasit shqiptarë mund të qëndrojnë në vendet si më sipër, për 90 ditë brenda një periudhe 6 mujore (180 ditë). Numërimi i ditëve të qëndrimit fillon në momentin e hyrjes së parë. Nga data e hyrjes së parë llogaritet 6-mujori përgjatë të cilit, shtetasit nuk mund të kalojnë afatin e qëndrimit prej 90 ditësh. Për hyrje-dalje të shkurtra, afati i qëndrimit është shuma e ditëve për secilin udhëtim.</w:t>
      </w:r>
      <w:r w:rsidRPr="00217719">
        <w:rPr>
          <w:rFonts w:ascii="Times New Roman" w:eastAsia="Times New Roman" w:hAnsi="Times New Roman" w:cs="Times New Roman"/>
          <w:color w:val="282828"/>
          <w:sz w:val="24"/>
          <w:szCs w:val="24"/>
          <w:lang w:eastAsia="sq-AL"/>
        </w:rPr>
        <w:br/>
        <w:t>Nëse përgjatë një 6-mujori shtetasit nuk qëndrojnë 90 ditë të plota, ditët e mbetura nuk kalojnë si shtesë e afat qëndrimit të lejuar në 6-mujorin pasardhës.</w:t>
      </w:r>
      <w:r w:rsidRPr="00217719">
        <w:rPr>
          <w:rFonts w:ascii="Times New Roman" w:eastAsia="Times New Roman" w:hAnsi="Times New Roman" w:cs="Times New Roman"/>
          <w:color w:val="282828"/>
          <w:sz w:val="24"/>
          <w:szCs w:val="24"/>
          <w:lang w:eastAsia="sq-AL"/>
        </w:rPr>
        <w:br/>
        <w:t xml:space="preserve">Mosrespektimi i afat qëndrimit 90 ditor për 6 muaj përbën shkelje të legjislacionit të vendeve të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 xml:space="preserve">-it. Shtetasit që thyejnë këtë afat </w:t>
      </w:r>
      <w:proofErr w:type="spellStart"/>
      <w:r w:rsidRPr="00217719">
        <w:rPr>
          <w:rFonts w:ascii="Times New Roman" w:eastAsia="Times New Roman" w:hAnsi="Times New Roman" w:cs="Times New Roman"/>
          <w:color w:val="282828"/>
          <w:sz w:val="24"/>
          <w:szCs w:val="24"/>
          <w:lang w:eastAsia="sq-AL"/>
        </w:rPr>
        <w:t>penal</w:t>
      </w:r>
      <w:bookmarkStart w:id="0" w:name="_GoBack"/>
      <w:bookmarkEnd w:id="0"/>
      <w:r w:rsidRPr="00217719">
        <w:rPr>
          <w:rFonts w:ascii="Times New Roman" w:eastAsia="Times New Roman" w:hAnsi="Times New Roman" w:cs="Times New Roman"/>
          <w:color w:val="282828"/>
          <w:sz w:val="24"/>
          <w:szCs w:val="24"/>
          <w:lang w:eastAsia="sq-AL"/>
        </w:rPr>
        <w:t>izohen</w:t>
      </w:r>
      <w:proofErr w:type="spellEnd"/>
      <w:r w:rsidRPr="00217719">
        <w:rPr>
          <w:rFonts w:ascii="Times New Roman" w:eastAsia="Times New Roman" w:hAnsi="Times New Roman" w:cs="Times New Roman"/>
          <w:color w:val="282828"/>
          <w:sz w:val="24"/>
          <w:szCs w:val="24"/>
          <w:lang w:eastAsia="sq-AL"/>
        </w:rPr>
        <w:t xml:space="preserve"> me gjoba ose me ndalim të hyrjes në të gjithë hapësirën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w:t>
      </w:r>
      <w:r w:rsidRPr="00217719">
        <w:rPr>
          <w:rFonts w:ascii="Times New Roman" w:eastAsia="Times New Roman" w:hAnsi="Times New Roman" w:cs="Times New Roman"/>
          <w:color w:val="282828"/>
          <w:sz w:val="24"/>
          <w:szCs w:val="24"/>
          <w:lang w:eastAsia="sq-AL"/>
        </w:rPr>
        <w:br/>
        <w:t xml:space="preserve">Për përllogaritjen e kohës së qëndrimit në vendet e zonës Shengen, klikoni në </w:t>
      </w:r>
      <w:proofErr w:type="spellStart"/>
      <w:r w:rsidRPr="00217719">
        <w:rPr>
          <w:rFonts w:ascii="Times New Roman" w:eastAsia="Times New Roman" w:hAnsi="Times New Roman" w:cs="Times New Roman"/>
          <w:color w:val="282828"/>
          <w:sz w:val="24"/>
          <w:szCs w:val="24"/>
          <w:lang w:eastAsia="sq-AL"/>
        </w:rPr>
        <w:t>linkun</w:t>
      </w:r>
      <w:proofErr w:type="spellEnd"/>
      <w:r w:rsidRPr="00217719">
        <w:rPr>
          <w:rFonts w:ascii="Times New Roman" w:eastAsia="Times New Roman" w:hAnsi="Times New Roman" w:cs="Times New Roman"/>
          <w:color w:val="282828"/>
          <w:sz w:val="24"/>
          <w:szCs w:val="24"/>
          <w:lang w:eastAsia="sq-AL"/>
        </w:rPr>
        <w:t>: </w:t>
      </w:r>
      <w:proofErr w:type="spellStart"/>
      <w:r w:rsidRPr="00217719">
        <w:rPr>
          <w:rFonts w:ascii="Times New Roman" w:eastAsia="Times New Roman" w:hAnsi="Times New Roman" w:cs="Times New Roman"/>
          <w:color w:val="282828"/>
          <w:sz w:val="24"/>
          <w:szCs w:val="24"/>
          <w:lang w:eastAsia="sq-AL"/>
        </w:rPr>
        <w:fldChar w:fldCharType="begin"/>
      </w:r>
      <w:r w:rsidRPr="00217719">
        <w:rPr>
          <w:rFonts w:ascii="Times New Roman" w:eastAsia="Times New Roman" w:hAnsi="Times New Roman" w:cs="Times New Roman"/>
          <w:color w:val="282828"/>
          <w:sz w:val="24"/>
          <w:szCs w:val="24"/>
          <w:lang w:eastAsia="sq-AL"/>
        </w:rPr>
        <w:instrText xml:space="preserve"> HYPERLINK "https://ec.europa.eu/assets/home/visa-calculator/calculator.htm" \t "_blank" </w:instrText>
      </w:r>
      <w:r w:rsidRPr="00217719">
        <w:rPr>
          <w:rFonts w:ascii="Times New Roman" w:eastAsia="Times New Roman" w:hAnsi="Times New Roman" w:cs="Times New Roman"/>
          <w:color w:val="282828"/>
          <w:sz w:val="24"/>
          <w:szCs w:val="24"/>
          <w:lang w:eastAsia="sq-AL"/>
        </w:rPr>
        <w:fldChar w:fldCharType="separate"/>
      </w:r>
      <w:r w:rsidRPr="00217719">
        <w:rPr>
          <w:rFonts w:ascii="Times New Roman" w:eastAsia="Times New Roman" w:hAnsi="Times New Roman" w:cs="Times New Roman"/>
          <w:color w:val="0000FF"/>
          <w:sz w:val="24"/>
          <w:szCs w:val="24"/>
          <w:u w:val="single"/>
          <w:lang w:eastAsia="sq-AL"/>
        </w:rPr>
        <w:t>Visa</w:t>
      </w:r>
      <w:proofErr w:type="spellEnd"/>
      <w:r w:rsidRPr="00217719">
        <w:rPr>
          <w:rFonts w:ascii="Times New Roman" w:eastAsia="Times New Roman" w:hAnsi="Times New Roman" w:cs="Times New Roman"/>
          <w:color w:val="0000FF"/>
          <w:sz w:val="24"/>
          <w:szCs w:val="24"/>
          <w:u w:val="single"/>
          <w:lang w:eastAsia="sq-AL"/>
        </w:rPr>
        <w:t xml:space="preserve"> </w:t>
      </w:r>
      <w:proofErr w:type="spellStart"/>
      <w:r w:rsidRPr="00217719">
        <w:rPr>
          <w:rFonts w:ascii="Times New Roman" w:eastAsia="Times New Roman" w:hAnsi="Times New Roman" w:cs="Times New Roman"/>
          <w:color w:val="0000FF"/>
          <w:sz w:val="24"/>
          <w:szCs w:val="24"/>
          <w:u w:val="single"/>
          <w:lang w:eastAsia="sq-AL"/>
        </w:rPr>
        <w:t>Calculator</w:t>
      </w:r>
      <w:proofErr w:type="spellEnd"/>
      <w:r w:rsidRPr="00217719">
        <w:rPr>
          <w:rFonts w:ascii="Times New Roman" w:eastAsia="Times New Roman" w:hAnsi="Times New Roman" w:cs="Times New Roman"/>
          <w:color w:val="282828"/>
          <w:sz w:val="24"/>
          <w:szCs w:val="24"/>
          <w:lang w:eastAsia="sq-AL"/>
        </w:rPr>
        <w:fldChar w:fldCharType="end"/>
      </w:r>
      <w:r w:rsidRPr="00217719">
        <w:rPr>
          <w:rFonts w:ascii="Times New Roman" w:eastAsia="Times New Roman" w:hAnsi="Times New Roman" w:cs="Times New Roman"/>
          <w:color w:val="282828"/>
          <w:sz w:val="24"/>
          <w:szCs w:val="24"/>
          <w:lang w:eastAsia="sq-AL"/>
        </w:rPr>
        <w:t>.</w:t>
      </w:r>
    </w:p>
    <w:p w:rsidR="00217719" w:rsidRPr="00217719" w:rsidRDefault="00217719" w:rsidP="00217719">
      <w:pPr>
        <w:shd w:val="clear" w:color="auto" w:fill="999999"/>
        <w:spacing w:after="0" w:line="240" w:lineRule="auto"/>
        <w:rPr>
          <w:rFonts w:ascii="Times New Roman" w:eastAsia="Times New Roman" w:hAnsi="Times New Roman" w:cs="Times New Roman"/>
          <w:b/>
          <w:bCs/>
          <w:color w:val="FFFFFF"/>
          <w:sz w:val="24"/>
          <w:szCs w:val="24"/>
          <w:lang w:eastAsia="sq-AL"/>
        </w:rPr>
      </w:pPr>
      <w:r w:rsidRPr="00217719">
        <w:rPr>
          <w:rFonts w:ascii="Times New Roman" w:eastAsia="Times New Roman" w:hAnsi="Times New Roman" w:cs="Times New Roman"/>
          <w:b/>
          <w:bCs/>
          <w:color w:val="FFFFFF"/>
          <w:sz w:val="24"/>
          <w:szCs w:val="24"/>
          <w:lang w:eastAsia="sq-AL"/>
        </w:rPr>
        <w:t>III. MOTIVET E QËNDRIMIT</w:t>
      </w:r>
    </w:p>
    <w:p w:rsidR="00217719" w:rsidRPr="00217719" w:rsidRDefault="00217719" w:rsidP="00217719">
      <w:pPr>
        <w:shd w:val="clear" w:color="auto" w:fill="FFFFFF"/>
        <w:spacing w:after="150" w:line="240" w:lineRule="auto"/>
        <w:rPr>
          <w:rFonts w:ascii="Times New Roman" w:eastAsia="Times New Roman" w:hAnsi="Times New Roman" w:cs="Times New Roman"/>
          <w:color w:val="282828"/>
          <w:sz w:val="24"/>
          <w:szCs w:val="24"/>
          <w:lang w:eastAsia="sq-AL"/>
        </w:rPr>
      </w:pPr>
      <w:r w:rsidRPr="00217719">
        <w:rPr>
          <w:rFonts w:ascii="Times New Roman" w:eastAsia="Times New Roman" w:hAnsi="Times New Roman" w:cs="Times New Roman"/>
          <w:color w:val="282828"/>
          <w:sz w:val="24"/>
          <w:szCs w:val="24"/>
          <w:lang w:eastAsia="sq-AL"/>
        </w:rPr>
        <w:t xml:space="preserve">Motivi i vetëm i qëndrimit pa vizë në hapësirën e vendeve të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-it është qëndrimi afatshkurtër për qëllime turizmi, kontakte pune, biznesi, aktivitete kulturore dhe vizita familjare. Shtetasit nuk kanë të drejtë të shfrytëzojnë qëndrimin pa vizë për qëllime punësimi, trajtime shëndetësore ose shkollim.</w:t>
      </w:r>
      <w:r w:rsidRPr="00217719">
        <w:rPr>
          <w:rFonts w:ascii="Times New Roman" w:eastAsia="Times New Roman" w:hAnsi="Times New Roman" w:cs="Times New Roman"/>
          <w:color w:val="282828"/>
          <w:sz w:val="24"/>
          <w:szCs w:val="24"/>
          <w:lang w:eastAsia="sq-AL"/>
        </w:rPr>
        <w:br/>
        <w:t>Për të qëndruar përtej afatit 90 ditor për 6 muaj, shtetasit janë të detyruar të kërkojnë vizë qëndrimi (vizë të tipit D). Pajisja me vizë D garanton marrjen e lejes së qëndrimit, për qëndrim afatgjatë.</w:t>
      </w:r>
    </w:p>
    <w:p w:rsidR="00217719" w:rsidRPr="00217719" w:rsidRDefault="00217719" w:rsidP="00217719">
      <w:pPr>
        <w:shd w:val="clear" w:color="auto" w:fill="999999"/>
        <w:spacing w:after="0" w:line="240" w:lineRule="auto"/>
        <w:rPr>
          <w:rFonts w:ascii="Times New Roman" w:eastAsia="Times New Roman" w:hAnsi="Times New Roman" w:cs="Times New Roman"/>
          <w:b/>
          <w:bCs/>
          <w:color w:val="FFFFFF"/>
          <w:sz w:val="24"/>
          <w:szCs w:val="24"/>
          <w:lang w:eastAsia="sq-AL"/>
        </w:rPr>
      </w:pPr>
      <w:r w:rsidRPr="00217719">
        <w:rPr>
          <w:rFonts w:ascii="Times New Roman" w:eastAsia="Times New Roman" w:hAnsi="Times New Roman" w:cs="Times New Roman"/>
          <w:b/>
          <w:bCs/>
          <w:color w:val="FFFFFF"/>
          <w:sz w:val="24"/>
          <w:szCs w:val="24"/>
          <w:lang w:eastAsia="sq-AL"/>
        </w:rPr>
        <w:t>IV. DOKUMENTACIONI I NEVOJSHËM</w:t>
      </w:r>
    </w:p>
    <w:p w:rsidR="00217719" w:rsidRPr="00217719" w:rsidRDefault="00217719" w:rsidP="00217719">
      <w:pPr>
        <w:shd w:val="clear" w:color="auto" w:fill="FFFFFF"/>
        <w:spacing w:after="150" w:line="240" w:lineRule="auto"/>
        <w:rPr>
          <w:rFonts w:ascii="Times New Roman" w:eastAsia="Times New Roman" w:hAnsi="Times New Roman" w:cs="Times New Roman"/>
          <w:color w:val="282828"/>
          <w:sz w:val="24"/>
          <w:szCs w:val="24"/>
          <w:lang w:eastAsia="sq-AL"/>
        </w:rPr>
      </w:pPr>
      <w:r w:rsidRPr="00217719">
        <w:rPr>
          <w:rFonts w:ascii="Times New Roman" w:eastAsia="Times New Roman" w:hAnsi="Times New Roman" w:cs="Times New Roman"/>
          <w:color w:val="282828"/>
          <w:sz w:val="24"/>
          <w:szCs w:val="24"/>
          <w:lang w:eastAsia="sq-AL"/>
        </w:rPr>
        <w:t>Kërkesë parësore është paraqitja e pasaportës së vlefshme biometrike. Në përputhje me motivin e udhëtimit, shtetasi është i detyruar të justifikojë me dokumente mbështetëse, nëse kërkohen, motivin e udhëtimit dhe aftësinë e tij për të përballuar financiarisht udhëtimin. Autoritetet kufitare të huaja kanë të drejtë të refuzojnë hyrjen e shtetasit, i cili nuk është në gjendje të justifikojë motivin e udhëtimit.</w:t>
      </w:r>
      <w:r w:rsidRPr="00217719">
        <w:rPr>
          <w:rFonts w:ascii="Times New Roman" w:eastAsia="Times New Roman" w:hAnsi="Times New Roman" w:cs="Times New Roman"/>
          <w:color w:val="282828"/>
          <w:sz w:val="24"/>
          <w:szCs w:val="24"/>
          <w:lang w:eastAsia="sq-AL"/>
        </w:rPr>
        <w:br/>
        <w:t xml:space="preserve">Hyrja në hapësirën Shengen u refuzohet personave, të cilët më parë janë dënuar nga njëri prej vendeve të </w:t>
      </w:r>
      <w:proofErr w:type="spellStart"/>
      <w:r w:rsidRPr="00217719">
        <w:rPr>
          <w:rFonts w:ascii="Times New Roman" w:eastAsia="Times New Roman" w:hAnsi="Times New Roman" w:cs="Times New Roman"/>
          <w:color w:val="282828"/>
          <w:sz w:val="24"/>
          <w:szCs w:val="24"/>
          <w:lang w:eastAsia="sq-AL"/>
        </w:rPr>
        <w:t>zones</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 për mosrespektim të legjislacionit të qëndrimit.</w:t>
      </w:r>
    </w:p>
    <w:p w:rsidR="00217719" w:rsidRPr="00217719" w:rsidRDefault="00217719" w:rsidP="00217719">
      <w:pPr>
        <w:shd w:val="clear" w:color="auto" w:fill="999999"/>
        <w:spacing w:after="0" w:line="240" w:lineRule="auto"/>
        <w:rPr>
          <w:rFonts w:ascii="Times New Roman" w:eastAsia="Times New Roman" w:hAnsi="Times New Roman" w:cs="Times New Roman"/>
          <w:b/>
          <w:bCs/>
          <w:color w:val="FFFFFF"/>
          <w:sz w:val="24"/>
          <w:szCs w:val="24"/>
          <w:lang w:eastAsia="sq-AL"/>
        </w:rPr>
      </w:pPr>
      <w:r w:rsidRPr="00217719">
        <w:rPr>
          <w:rFonts w:ascii="Times New Roman" w:eastAsia="Times New Roman" w:hAnsi="Times New Roman" w:cs="Times New Roman"/>
          <w:b/>
          <w:bCs/>
          <w:color w:val="FFFFFF"/>
          <w:sz w:val="24"/>
          <w:szCs w:val="24"/>
          <w:lang w:eastAsia="sq-AL"/>
        </w:rPr>
        <w:t>V. INFORMIMI PËR BLLOKIMIN NË HAPËSIRËN SCHENGEN</w:t>
      </w:r>
    </w:p>
    <w:p w:rsidR="00217719" w:rsidRPr="00217719" w:rsidRDefault="00217719" w:rsidP="00217719">
      <w:pPr>
        <w:shd w:val="clear" w:color="auto" w:fill="FFFFFF"/>
        <w:spacing w:after="150" w:line="240" w:lineRule="auto"/>
        <w:rPr>
          <w:rFonts w:ascii="Times New Roman" w:eastAsia="Times New Roman" w:hAnsi="Times New Roman" w:cs="Times New Roman"/>
          <w:color w:val="282828"/>
          <w:sz w:val="24"/>
          <w:szCs w:val="24"/>
          <w:lang w:eastAsia="sq-AL"/>
        </w:rPr>
      </w:pPr>
      <w:r w:rsidRPr="00217719">
        <w:rPr>
          <w:rFonts w:ascii="Times New Roman" w:eastAsia="Times New Roman" w:hAnsi="Times New Roman" w:cs="Times New Roman"/>
          <w:color w:val="282828"/>
          <w:sz w:val="24"/>
          <w:szCs w:val="24"/>
          <w:lang w:eastAsia="sq-AL"/>
        </w:rPr>
        <w:t xml:space="preserve">Nëse një shtetas është ndaluar të hyjë në hapësirën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 duhet që, personalisht të kërkojë informacion nga vendi, i cili ka bërë ndalimin e tij, pranë përfaqësive diplomatike ose konsullore të atij vendi.</w:t>
      </w:r>
      <w:r w:rsidRPr="00217719">
        <w:rPr>
          <w:rFonts w:ascii="Times New Roman" w:eastAsia="Times New Roman" w:hAnsi="Times New Roman" w:cs="Times New Roman"/>
          <w:color w:val="282828"/>
          <w:sz w:val="24"/>
          <w:szCs w:val="24"/>
          <w:lang w:eastAsia="sq-AL"/>
        </w:rPr>
        <w:br/>
        <w:t xml:space="preserve">Lidhur me masën e ndalimit të hyrjes, dëbimit apo largimit nga vendet e Zonës </w:t>
      </w:r>
      <w:proofErr w:type="spellStart"/>
      <w:r w:rsidRPr="00217719">
        <w:rPr>
          <w:rFonts w:ascii="Times New Roman" w:eastAsia="Times New Roman" w:hAnsi="Times New Roman" w:cs="Times New Roman"/>
          <w:color w:val="282828"/>
          <w:sz w:val="24"/>
          <w:szCs w:val="24"/>
          <w:lang w:eastAsia="sq-AL"/>
        </w:rPr>
        <w:t>Schengen</w:t>
      </w:r>
      <w:proofErr w:type="spellEnd"/>
      <w:r w:rsidRPr="00217719">
        <w:rPr>
          <w:rFonts w:ascii="Times New Roman" w:eastAsia="Times New Roman" w:hAnsi="Times New Roman" w:cs="Times New Roman"/>
          <w:color w:val="282828"/>
          <w:sz w:val="24"/>
          <w:szCs w:val="24"/>
          <w:lang w:eastAsia="sq-AL"/>
        </w:rPr>
        <w:t>, të shtetasve të huaj, ju informojmë si vijon:</w:t>
      </w:r>
      <w:r w:rsidRPr="00217719">
        <w:rPr>
          <w:rFonts w:ascii="Times New Roman" w:eastAsia="Times New Roman" w:hAnsi="Times New Roman" w:cs="Times New Roman"/>
          <w:color w:val="282828"/>
          <w:sz w:val="24"/>
          <w:szCs w:val="24"/>
          <w:lang w:eastAsia="sq-AL"/>
        </w:rPr>
        <w:br/>
      </w:r>
      <w:r w:rsidRPr="00217719">
        <w:rPr>
          <w:rFonts w:ascii="Times New Roman" w:eastAsia="Times New Roman" w:hAnsi="Times New Roman" w:cs="Times New Roman"/>
          <w:b/>
          <w:color w:val="282828"/>
          <w:sz w:val="24"/>
          <w:szCs w:val="24"/>
          <w:lang w:eastAsia="sq-AL"/>
        </w:rPr>
        <w:t>AUSTRIA</w:t>
      </w:r>
      <w:r>
        <w:rPr>
          <w:rFonts w:ascii="Times New Roman" w:eastAsia="Times New Roman" w:hAnsi="Times New Roman" w:cs="Times New Roman"/>
          <w:b/>
          <w:color w:val="282828"/>
          <w:sz w:val="24"/>
          <w:szCs w:val="24"/>
          <w:lang w:eastAsia="sq-AL"/>
        </w:rPr>
        <w:t>:</w:t>
      </w:r>
      <w:r w:rsidRPr="00217719">
        <w:rPr>
          <w:rFonts w:ascii="Times New Roman" w:eastAsia="Times New Roman" w:hAnsi="Times New Roman" w:cs="Times New Roman"/>
          <w:color w:val="282828"/>
          <w:sz w:val="24"/>
          <w:szCs w:val="24"/>
          <w:lang w:eastAsia="sq-AL"/>
        </w:rPr>
        <w:br/>
        <w:t>Kërkesa për informacion lidhur me masën e ndalimit të hyrjes në zonën Shengen/BE i drejtohet Zyrës Federale të Krimeve (</w:t>
      </w:r>
      <w:proofErr w:type="spellStart"/>
      <w:r w:rsidRPr="00217719">
        <w:rPr>
          <w:rFonts w:ascii="Times New Roman" w:eastAsia="Times New Roman" w:hAnsi="Times New Roman" w:cs="Times New Roman"/>
          <w:color w:val="282828"/>
          <w:sz w:val="24"/>
          <w:szCs w:val="24"/>
          <w:lang w:eastAsia="sq-AL"/>
        </w:rPr>
        <w:t>Bundeskriminalamt</w:t>
      </w:r>
      <w:proofErr w:type="spellEnd"/>
      <w:r w:rsidRPr="00217719">
        <w:rPr>
          <w:rFonts w:ascii="Times New Roman" w:eastAsia="Times New Roman" w:hAnsi="Times New Roman" w:cs="Times New Roman"/>
          <w:color w:val="282828"/>
          <w:sz w:val="24"/>
          <w:szCs w:val="24"/>
          <w:lang w:eastAsia="sq-AL"/>
        </w:rPr>
        <w:t>), nga vet personi i prekur nga kjo masë, nëpërmjet formularit (</w:t>
      </w:r>
      <w:proofErr w:type="spellStart"/>
      <w:r w:rsidRPr="00217719">
        <w:rPr>
          <w:rFonts w:ascii="Times New Roman" w:eastAsia="Times New Roman" w:hAnsi="Times New Roman" w:cs="Times New Roman"/>
          <w:color w:val="282828"/>
          <w:sz w:val="24"/>
          <w:szCs w:val="24"/>
          <w:lang w:eastAsia="sq-AL"/>
        </w:rPr>
        <w:t>linku</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mëposhtë</w:t>
      </w:r>
      <w:proofErr w:type="spellEnd"/>
      <w:r w:rsidRPr="00217719">
        <w:rPr>
          <w:rFonts w:ascii="Times New Roman" w:eastAsia="Times New Roman" w:hAnsi="Times New Roman" w:cs="Times New Roman"/>
          <w:color w:val="282828"/>
          <w:sz w:val="24"/>
          <w:szCs w:val="24"/>
          <w:lang w:eastAsia="sq-AL"/>
        </w:rPr>
        <w:t>), dhe fotokopjes së pasaportës:</w:t>
      </w:r>
      <w:r w:rsidRPr="00217719">
        <w:rPr>
          <w:rFonts w:ascii="Times New Roman" w:eastAsia="Times New Roman" w:hAnsi="Times New Roman" w:cs="Times New Roman"/>
          <w:color w:val="282828"/>
          <w:sz w:val="24"/>
          <w:szCs w:val="24"/>
          <w:lang w:eastAsia="sq-AL"/>
        </w:rPr>
        <w:br/>
        <w:t xml:space="preserve">The Federal </w:t>
      </w:r>
      <w:proofErr w:type="spellStart"/>
      <w:r w:rsidRPr="00217719">
        <w:rPr>
          <w:rFonts w:ascii="Times New Roman" w:eastAsia="Times New Roman" w:hAnsi="Times New Roman" w:cs="Times New Roman"/>
          <w:color w:val="282828"/>
          <w:sz w:val="24"/>
          <w:szCs w:val="24"/>
          <w:lang w:eastAsia="sq-AL"/>
        </w:rPr>
        <w:t>Ministry</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of</w:t>
      </w:r>
      <w:proofErr w:type="spellEnd"/>
      <w:r w:rsidRPr="00217719">
        <w:rPr>
          <w:rFonts w:ascii="Times New Roman" w:eastAsia="Times New Roman" w:hAnsi="Times New Roman" w:cs="Times New Roman"/>
          <w:color w:val="282828"/>
          <w:sz w:val="24"/>
          <w:szCs w:val="24"/>
          <w:lang w:eastAsia="sq-AL"/>
        </w:rPr>
        <w:t xml:space="preserve"> the </w:t>
      </w:r>
      <w:proofErr w:type="spellStart"/>
      <w:r w:rsidRPr="00217719">
        <w:rPr>
          <w:rFonts w:ascii="Times New Roman" w:eastAsia="Times New Roman" w:hAnsi="Times New Roman" w:cs="Times New Roman"/>
          <w:color w:val="282828"/>
          <w:sz w:val="24"/>
          <w:szCs w:val="24"/>
          <w:lang w:eastAsia="sq-AL"/>
        </w:rPr>
        <w:t>Interior</w:t>
      </w:r>
      <w:proofErr w:type="spellEnd"/>
      <w:r w:rsidRPr="00217719">
        <w:rPr>
          <w:rFonts w:ascii="Times New Roman" w:eastAsia="Times New Roman" w:hAnsi="Times New Roman" w:cs="Times New Roman"/>
          <w:color w:val="282828"/>
          <w:sz w:val="24"/>
          <w:szCs w:val="24"/>
          <w:lang w:eastAsia="sq-AL"/>
        </w:rPr>
        <w:br/>
      </w:r>
      <w:r w:rsidRPr="00217719">
        <w:rPr>
          <w:rFonts w:ascii="Times New Roman" w:eastAsia="Times New Roman" w:hAnsi="Times New Roman" w:cs="Times New Roman"/>
          <w:color w:val="282828"/>
          <w:sz w:val="24"/>
          <w:szCs w:val="24"/>
          <w:lang w:eastAsia="sq-AL"/>
        </w:rPr>
        <w:lastRenderedPageBreak/>
        <w:t xml:space="preserve">Federal </w:t>
      </w:r>
      <w:proofErr w:type="spellStart"/>
      <w:r w:rsidRPr="00217719">
        <w:rPr>
          <w:rFonts w:ascii="Times New Roman" w:eastAsia="Times New Roman" w:hAnsi="Times New Roman" w:cs="Times New Roman"/>
          <w:color w:val="282828"/>
          <w:sz w:val="24"/>
          <w:szCs w:val="24"/>
          <w:lang w:eastAsia="sq-AL"/>
        </w:rPr>
        <w:t>Criminal</w:t>
      </w:r>
      <w:proofErr w:type="spellEnd"/>
      <w:r w:rsidRPr="00217719">
        <w:rPr>
          <w:rFonts w:ascii="Times New Roman" w:eastAsia="Times New Roman" w:hAnsi="Times New Roman" w:cs="Times New Roman"/>
          <w:color w:val="282828"/>
          <w:sz w:val="24"/>
          <w:szCs w:val="24"/>
          <w:lang w:eastAsia="sq-AL"/>
        </w:rPr>
        <w:t xml:space="preserve"> Police Office, Sirene Austria</w:t>
      </w:r>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Josef</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Holaubek</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Platz</w:t>
      </w:r>
      <w:proofErr w:type="spellEnd"/>
      <w:r w:rsidRPr="00217719">
        <w:rPr>
          <w:rFonts w:ascii="Times New Roman" w:eastAsia="Times New Roman" w:hAnsi="Times New Roman" w:cs="Times New Roman"/>
          <w:color w:val="282828"/>
          <w:sz w:val="24"/>
          <w:szCs w:val="24"/>
          <w:lang w:eastAsia="sq-AL"/>
        </w:rPr>
        <w:t xml:space="preserve"> 1</w:t>
      </w:r>
      <w:r w:rsidRPr="00217719">
        <w:rPr>
          <w:rFonts w:ascii="Times New Roman" w:eastAsia="Times New Roman" w:hAnsi="Times New Roman" w:cs="Times New Roman"/>
          <w:color w:val="282828"/>
          <w:sz w:val="24"/>
          <w:szCs w:val="24"/>
          <w:lang w:eastAsia="sq-AL"/>
        </w:rPr>
        <w:br/>
        <w:t xml:space="preserve">A-1090 </w:t>
      </w:r>
      <w:proofErr w:type="spellStart"/>
      <w:r w:rsidRPr="00217719">
        <w:rPr>
          <w:rFonts w:ascii="Times New Roman" w:eastAsia="Times New Roman" w:hAnsi="Times New Roman" w:cs="Times New Roman"/>
          <w:color w:val="282828"/>
          <w:sz w:val="24"/>
          <w:szCs w:val="24"/>
          <w:lang w:eastAsia="sq-AL"/>
        </w:rPr>
        <w:t>Vienna</w:t>
      </w:r>
      <w:proofErr w:type="spellEnd"/>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Republic</w:t>
      </w:r>
      <w:proofErr w:type="spellEnd"/>
      <w:r w:rsidRPr="00217719">
        <w:rPr>
          <w:rFonts w:ascii="Times New Roman" w:eastAsia="Times New Roman" w:hAnsi="Times New Roman" w:cs="Times New Roman"/>
          <w:color w:val="282828"/>
          <w:sz w:val="24"/>
          <w:szCs w:val="24"/>
          <w:lang w:eastAsia="sq-AL"/>
        </w:rPr>
        <w:t xml:space="preserve"> </w:t>
      </w:r>
      <w:proofErr w:type="spellStart"/>
      <w:r w:rsidRPr="00217719">
        <w:rPr>
          <w:rFonts w:ascii="Times New Roman" w:eastAsia="Times New Roman" w:hAnsi="Times New Roman" w:cs="Times New Roman"/>
          <w:color w:val="282828"/>
          <w:sz w:val="24"/>
          <w:szCs w:val="24"/>
          <w:lang w:eastAsia="sq-AL"/>
        </w:rPr>
        <w:t>of</w:t>
      </w:r>
      <w:proofErr w:type="spellEnd"/>
      <w:r w:rsidRPr="00217719">
        <w:rPr>
          <w:rFonts w:ascii="Times New Roman" w:eastAsia="Times New Roman" w:hAnsi="Times New Roman" w:cs="Times New Roman"/>
          <w:color w:val="282828"/>
          <w:sz w:val="24"/>
          <w:szCs w:val="24"/>
          <w:lang w:eastAsia="sq-AL"/>
        </w:rPr>
        <w:t xml:space="preserve"> Austria</w:t>
      </w:r>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Email</w:t>
      </w:r>
      <w:proofErr w:type="spellEnd"/>
      <w:r w:rsidRPr="00217719">
        <w:rPr>
          <w:rFonts w:ascii="Times New Roman" w:eastAsia="Times New Roman" w:hAnsi="Times New Roman" w:cs="Times New Roman"/>
          <w:color w:val="282828"/>
          <w:sz w:val="24"/>
          <w:szCs w:val="24"/>
          <w:lang w:eastAsia="sq-AL"/>
        </w:rPr>
        <w:t>: </w:t>
      </w:r>
      <w:hyperlink r:id="rId4" w:tgtFrame="_blank" w:history="1">
        <w:r w:rsidRPr="00217719">
          <w:rPr>
            <w:rFonts w:ascii="Times New Roman" w:eastAsia="Times New Roman" w:hAnsi="Times New Roman" w:cs="Times New Roman"/>
            <w:color w:val="0000FF"/>
            <w:sz w:val="24"/>
            <w:szCs w:val="24"/>
            <w:u w:val="single"/>
            <w:lang w:eastAsia="sq-AL"/>
          </w:rPr>
          <w:t>bundeskriminalamt@bmi.gv.at</w:t>
        </w:r>
      </w:hyperlink>
      <w:r w:rsidRPr="00217719">
        <w:rPr>
          <w:rFonts w:ascii="Times New Roman" w:eastAsia="Times New Roman" w:hAnsi="Times New Roman" w:cs="Times New Roman"/>
          <w:color w:val="282828"/>
          <w:sz w:val="24"/>
          <w:szCs w:val="24"/>
          <w:lang w:eastAsia="sq-AL"/>
        </w:rPr>
        <w:br/>
      </w:r>
      <w:hyperlink r:id="rId5" w:tgtFrame="_blank" w:history="1">
        <w:r w:rsidRPr="00217719">
          <w:rPr>
            <w:rFonts w:ascii="Times New Roman" w:eastAsia="Times New Roman" w:hAnsi="Times New Roman" w:cs="Times New Roman"/>
            <w:color w:val="0000FF"/>
            <w:sz w:val="24"/>
            <w:szCs w:val="24"/>
            <w:u w:val="single"/>
            <w:lang w:eastAsia="sq-AL"/>
          </w:rPr>
          <w:t>Informacioni</w:t>
        </w:r>
      </w:hyperlink>
      <w:r w:rsidRPr="00217719">
        <w:rPr>
          <w:rFonts w:ascii="Times New Roman" w:eastAsia="Times New Roman" w:hAnsi="Times New Roman" w:cs="Times New Roman"/>
          <w:color w:val="282828"/>
          <w:sz w:val="24"/>
          <w:szCs w:val="24"/>
          <w:lang w:eastAsia="sq-AL"/>
        </w:rPr>
        <w:br/>
      </w:r>
      <w:r w:rsidRPr="00217719">
        <w:rPr>
          <w:rFonts w:ascii="Times New Roman" w:eastAsia="Times New Roman" w:hAnsi="Times New Roman" w:cs="Times New Roman"/>
          <w:b/>
          <w:color w:val="282828"/>
          <w:sz w:val="24"/>
          <w:szCs w:val="24"/>
          <w:lang w:eastAsia="sq-AL"/>
        </w:rPr>
        <w:t>GJERMANIA</w:t>
      </w:r>
      <w:r>
        <w:rPr>
          <w:rFonts w:ascii="Times New Roman" w:eastAsia="Times New Roman" w:hAnsi="Times New Roman" w:cs="Times New Roman"/>
          <w:color w:val="282828"/>
          <w:sz w:val="24"/>
          <w:szCs w:val="24"/>
          <w:lang w:eastAsia="sq-AL"/>
        </w:rPr>
        <w:t>:</w:t>
      </w:r>
      <w:r w:rsidRPr="00217719">
        <w:rPr>
          <w:rFonts w:ascii="Times New Roman" w:eastAsia="Times New Roman" w:hAnsi="Times New Roman" w:cs="Times New Roman"/>
          <w:color w:val="282828"/>
          <w:sz w:val="24"/>
          <w:szCs w:val="24"/>
          <w:lang w:eastAsia="sq-AL"/>
        </w:rPr>
        <w:br/>
        <w:t>Kërkesa për informacion dhe për fshirjen e rezervave për shtetasit, që dëbohen apo largohen forcërisht prej Republikës Federale Gjermane, i drejtohet zyrës përgjegjëse për regjistrimin në sistem, nga vet personi i prekur, nëpërmjet një kërkese në gjuhën gjermane dhe formularit të plotësuar në adresën e mëposhtme:</w:t>
      </w:r>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Bundesverwaltungsamt</w:t>
      </w:r>
      <w:proofErr w:type="spellEnd"/>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Ausländerzentralregister</w:t>
      </w:r>
      <w:proofErr w:type="spellEnd"/>
      <w:r w:rsidRPr="00217719">
        <w:rPr>
          <w:rFonts w:ascii="Times New Roman" w:eastAsia="Times New Roman" w:hAnsi="Times New Roman" w:cs="Times New Roman"/>
          <w:color w:val="282828"/>
          <w:sz w:val="24"/>
          <w:szCs w:val="24"/>
          <w:lang w:eastAsia="sq-AL"/>
        </w:rPr>
        <w:br/>
      </w:r>
      <w:proofErr w:type="spellStart"/>
      <w:r w:rsidRPr="00217719">
        <w:rPr>
          <w:rFonts w:ascii="Times New Roman" w:eastAsia="Times New Roman" w:hAnsi="Times New Roman" w:cs="Times New Roman"/>
          <w:color w:val="282828"/>
          <w:sz w:val="24"/>
          <w:szCs w:val="24"/>
          <w:lang w:eastAsia="sq-AL"/>
        </w:rPr>
        <w:t>Postfach</w:t>
      </w:r>
      <w:proofErr w:type="spellEnd"/>
      <w:r w:rsidRPr="00217719">
        <w:rPr>
          <w:rFonts w:ascii="Times New Roman" w:eastAsia="Times New Roman" w:hAnsi="Times New Roman" w:cs="Times New Roman"/>
          <w:color w:val="282828"/>
          <w:sz w:val="24"/>
          <w:szCs w:val="24"/>
          <w:lang w:eastAsia="sq-AL"/>
        </w:rPr>
        <w:t xml:space="preserve"> 680169</w:t>
      </w:r>
      <w:r w:rsidRPr="00217719">
        <w:rPr>
          <w:rFonts w:ascii="Times New Roman" w:eastAsia="Times New Roman" w:hAnsi="Times New Roman" w:cs="Times New Roman"/>
          <w:color w:val="282828"/>
          <w:sz w:val="24"/>
          <w:szCs w:val="24"/>
          <w:lang w:eastAsia="sq-AL"/>
        </w:rPr>
        <w:br/>
        <w:t>D-50728 KÖLN- GERMANY</w:t>
      </w:r>
      <w:r w:rsidRPr="00217719">
        <w:rPr>
          <w:rFonts w:ascii="Times New Roman" w:eastAsia="Times New Roman" w:hAnsi="Times New Roman" w:cs="Times New Roman"/>
          <w:color w:val="282828"/>
          <w:sz w:val="24"/>
          <w:szCs w:val="24"/>
          <w:lang w:eastAsia="sq-AL"/>
        </w:rPr>
        <w:br/>
        <w:t>Telefon: 81049-1888-358-1351 ose 358-</w:t>
      </w:r>
      <w:r>
        <w:rPr>
          <w:rFonts w:ascii="Times New Roman" w:eastAsia="Times New Roman" w:hAnsi="Times New Roman" w:cs="Times New Roman"/>
          <w:color w:val="282828"/>
          <w:sz w:val="24"/>
          <w:szCs w:val="24"/>
          <w:lang w:eastAsia="sq-AL"/>
        </w:rPr>
        <w:t>3351</w:t>
      </w:r>
      <w:r>
        <w:rPr>
          <w:rFonts w:ascii="Times New Roman" w:eastAsia="Times New Roman" w:hAnsi="Times New Roman" w:cs="Times New Roman"/>
          <w:color w:val="282828"/>
          <w:sz w:val="24"/>
          <w:szCs w:val="24"/>
          <w:lang w:eastAsia="sq-AL"/>
        </w:rPr>
        <w:br/>
        <w:t>Faks: 81049-1888-358-2831</w:t>
      </w:r>
      <w:r w:rsidRPr="00217719">
        <w:rPr>
          <w:rFonts w:ascii="Times New Roman" w:eastAsia="Times New Roman" w:hAnsi="Times New Roman" w:cs="Times New Roman"/>
          <w:color w:val="282828"/>
          <w:sz w:val="24"/>
          <w:szCs w:val="24"/>
          <w:lang w:eastAsia="sq-AL"/>
        </w:rPr>
        <w:br/>
      </w:r>
      <w:r w:rsidRPr="00217719">
        <w:rPr>
          <w:rFonts w:ascii="Times New Roman" w:eastAsia="Times New Roman" w:hAnsi="Times New Roman" w:cs="Times New Roman"/>
          <w:b/>
          <w:color w:val="282828"/>
          <w:sz w:val="24"/>
          <w:szCs w:val="24"/>
          <w:lang w:eastAsia="sq-AL"/>
        </w:rPr>
        <w:t>SPANJA</w:t>
      </w:r>
      <w:r>
        <w:rPr>
          <w:rFonts w:ascii="Times New Roman" w:eastAsia="Times New Roman" w:hAnsi="Times New Roman" w:cs="Times New Roman"/>
          <w:b/>
          <w:color w:val="282828"/>
          <w:sz w:val="24"/>
          <w:szCs w:val="24"/>
          <w:lang w:eastAsia="sq-AL"/>
        </w:rPr>
        <w:t>:</w:t>
      </w:r>
      <w:r w:rsidRPr="00217719">
        <w:rPr>
          <w:rFonts w:ascii="Times New Roman" w:eastAsia="Times New Roman" w:hAnsi="Times New Roman" w:cs="Times New Roman"/>
          <w:color w:val="282828"/>
          <w:sz w:val="24"/>
          <w:szCs w:val="24"/>
          <w:lang w:eastAsia="sq-AL"/>
        </w:rPr>
        <w:br/>
        <w:t xml:space="preserve">Shtetasit shqiptarë mund të marrin informacion mbi përfundimin e afatit të ndalimit të hyrjes në Spanjë apo mbi situatën </w:t>
      </w:r>
      <w:proofErr w:type="spellStart"/>
      <w:r w:rsidRPr="00217719">
        <w:rPr>
          <w:rFonts w:ascii="Times New Roman" w:eastAsia="Times New Roman" w:hAnsi="Times New Roman" w:cs="Times New Roman"/>
          <w:color w:val="282828"/>
          <w:sz w:val="24"/>
          <w:szCs w:val="24"/>
          <w:lang w:eastAsia="sq-AL"/>
        </w:rPr>
        <w:t>migratore</w:t>
      </w:r>
      <w:proofErr w:type="spellEnd"/>
      <w:r w:rsidRPr="00217719">
        <w:rPr>
          <w:rFonts w:ascii="Times New Roman" w:eastAsia="Times New Roman" w:hAnsi="Times New Roman" w:cs="Times New Roman"/>
          <w:color w:val="282828"/>
          <w:sz w:val="24"/>
          <w:szCs w:val="24"/>
          <w:lang w:eastAsia="sq-AL"/>
        </w:rPr>
        <w:t xml:space="preserve"> në lidhje me Spanjën në përgjithësi, duke u paraqitur personalisht në Ambasadën e Spanjës në Tiranë.</w:t>
      </w:r>
      <w:r w:rsidRPr="00217719">
        <w:rPr>
          <w:rFonts w:ascii="Times New Roman" w:eastAsia="Times New Roman" w:hAnsi="Times New Roman" w:cs="Times New Roman"/>
          <w:color w:val="282828"/>
          <w:sz w:val="24"/>
          <w:szCs w:val="24"/>
          <w:lang w:eastAsia="sq-AL"/>
        </w:rPr>
        <w:br/>
        <w:t xml:space="preserve">Ambasada spanjolle do të procedojë duke dërguar kërkesën e shtetasit shqiptar, pranë autoriteteve kompetente spanjolle dhe pas marrjes së përgjigjes, qytetari/ja do të pajisjet me një certifikatë ku do të pasqyrohen informacionet e marra nga autoritetet </w:t>
      </w:r>
      <w:proofErr w:type="spellStart"/>
      <w:r w:rsidRPr="00217719">
        <w:rPr>
          <w:rFonts w:ascii="Times New Roman" w:eastAsia="Times New Roman" w:hAnsi="Times New Roman" w:cs="Times New Roman"/>
          <w:color w:val="282828"/>
          <w:sz w:val="24"/>
          <w:szCs w:val="24"/>
          <w:lang w:eastAsia="sq-AL"/>
        </w:rPr>
        <w:t>migratore</w:t>
      </w:r>
      <w:proofErr w:type="spellEnd"/>
      <w:r w:rsidRPr="00217719">
        <w:rPr>
          <w:rFonts w:ascii="Times New Roman" w:eastAsia="Times New Roman" w:hAnsi="Times New Roman" w:cs="Times New Roman"/>
          <w:color w:val="282828"/>
          <w:sz w:val="24"/>
          <w:szCs w:val="24"/>
          <w:lang w:eastAsia="sq-AL"/>
        </w:rPr>
        <w:t xml:space="preserve"> në Spanjë.</w:t>
      </w:r>
      <w:r w:rsidRPr="00217719">
        <w:rPr>
          <w:rFonts w:ascii="Times New Roman" w:eastAsia="Times New Roman" w:hAnsi="Times New Roman" w:cs="Times New Roman"/>
          <w:color w:val="282828"/>
          <w:sz w:val="24"/>
          <w:szCs w:val="24"/>
          <w:lang w:eastAsia="sq-AL"/>
        </w:rPr>
        <w:br/>
      </w:r>
      <w:r w:rsidRPr="00217719">
        <w:rPr>
          <w:rFonts w:ascii="Times New Roman" w:eastAsia="Times New Roman" w:hAnsi="Times New Roman" w:cs="Times New Roman"/>
          <w:b/>
          <w:color w:val="282828"/>
          <w:sz w:val="24"/>
          <w:szCs w:val="24"/>
          <w:lang w:eastAsia="sq-AL"/>
        </w:rPr>
        <w:t>BELGJIKA</w:t>
      </w:r>
      <w:r>
        <w:rPr>
          <w:rFonts w:ascii="Times New Roman" w:eastAsia="Times New Roman" w:hAnsi="Times New Roman" w:cs="Times New Roman"/>
          <w:color w:val="282828"/>
          <w:sz w:val="24"/>
          <w:szCs w:val="24"/>
          <w:lang w:eastAsia="sq-AL"/>
        </w:rPr>
        <w:t>:</w:t>
      </w:r>
      <w:r w:rsidRPr="00217719">
        <w:rPr>
          <w:rFonts w:ascii="Times New Roman" w:eastAsia="Times New Roman" w:hAnsi="Times New Roman" w:cs="Times New Roman"/>
          <w:color w:val="282828"/>
          <w:sz w:val="24"/>
          <w:szCs w:val="24"/>
          <w:lang w:eastAsia="sq-AL"/>
        </w:rPr>
        <w:br/>
        <w:t>Autoriteti Përgjegjës për dhënien e informacionit për ndalimin e hyrjes në Zonën Shengen të dhënë nga shteti belg është Zyra e Emigracionit Belg. Shtetasit duhet të përcjellin kërkesën në adresën e e</w:t>
      </w:r>
      <w:r>
        <w:rPr>
          <w:rFonts w:ascii="Times New Roman" w:eastAsia="Times New Roman" w:hAnsi="Times New Roman" w:cs="Times New Roman"/>
          <w:color w:val="282828"/>
          <w:sz w:val="24"/>
          <w:szCs w:val="24"/>
          <w:lang w:eastAsia="sq-AL"/>
        </w:rPr>
        <w:t>-</w:t>
      </w:r>
      <w:proofErr w:type="spellStart"/>
      <w:r w:rsidRPr="00217719">
        <w:rPr>
          <w:rFonts w:ascii="Times New Roman" w:eastAsia="Times New Roman" w:hAnsi="Times New Roman" w:cs="Times New Roman"/>
          <w:color w:val="282828"/>
          <w:sz w:val="24"/>
          <w:szCs w:val="24"/>
          <w:lang w:eastAsia="sq-AL"/>
        </w:rPr>
        <w:t>mailit</w:t>
      </w:r>
      <w:proofErr w:type="spellEnd"/>
      <w:r w:rsidRPr="00217719">
        <w:rPr>
          <w:rFonts w:ascii="Times New Roman" w:eastAsia="Times New Roman" w:hAnsi="Times New Roman" w:cs="Times New Roman"/>
          <w:color w:val="282828"/>
          <w:sz w:val="24"/>
          <w:szCs w:val="24"/>
          <w:lang w:eastAsia="sq-AL"/>
        </w:rPr>
        <w:t>: </w:t>
      </w:r>
      <w:hyperlink r:id="rId6" w:tgtFrame="_blank" w:history="1">
        <w:r w:rsidRPr="00217719">
          <w:rPr>
            <w:rFonts w:ascii="Times New Roman" w:eastAsia="Times New Roman" w:hAnsi="Times New Roman" w:cs="Times New Roman"/>
            <w:color w:val="0000FF"/>
            <w:sz w:val="24"/>
            <w:szCs w:val="24"/>
            <w:u w:val="single"/>
            <w:lang w:eastAsia="sq-AL"/>
          </w:rPr>
          <w:t>csis@ibz.fgov.be</w:t>
        </w:r>
      </w:hyperlink>
      <w:r w:rsidRPr="00217719">
        <w:rPr>
          <w:rFonts w:ascii="Times New Roman" w:eastAsia="Times New Roman" w:hAnsi="Times New Roman" w:cs="Times New Roman"/>
          <w:color w:val="282828"/>
          <w:sz w:val="24"/>
          <w:szCs w:val="24"/>
          <w:lang w:eastAsia="sq-AL"/>
        </w:rPr>
        <w:t>. Kërkesa duhet të përmbajë informacionin e mëposhtëm:</w:t>
      </w:r>
      <w:r w:rsidRPr="00217719">
        <w:rPr>
          <w:rFonts w:ascii="Times New Roman" w:eastAsia="Times New Roman" w:hAnsi="Times New Roman" w:cs="Times New Roman"/>
          <w:color w:val="282828"/>
          <w:sz w:val="24"/>
          <w:szCs w:val="24"/>
          <w:lang w:eastAsia="sq-AL"/>
        </w:rPr>
        <w:br/>
        <w:t>Të dhënat personale (Emër/Mbiemër/Datëlindje/Vendlindje/Fotokopjen e pasaportës)</w:t>
      </w:r>
      <w:r w:rsidRPr="00217719">
        <w:rPr>
          <w:rFonts w:ascii="Times New Roman" w:eastAsia="Times New Roman" w:hAnsi="Times New Roman" w:cs="Times New Roman"/>
          <w:color w:val="282828"/>
          <w:sz w:val="24"/>
          <w:szCs w:val="24"/>
          <w:lang w:eastAsia="sq-AL"/>
        </w:rPr>
        <w:br/>
        <w:t>– Kërkesa për informacionin duhet të jetë e arsyetuar</w:t>
      </w:r>
      <w:r w:rsidRPr="00217719">
        <w:rPr>
          <w:rFonts w:ascii="Times New Roman" w:eastAsia="Times New Roman" w:hAnsi="Times New Roman" w:cs="Times New Roman"/>
          <w:color w:val="282828"/>
          <w:sz w:val="24"/>
          <w:szCs w:val="24"/>
          <w:lang w:eastAsia="sq-AL"/>
        </w:rPr>
        <w:br/>
        <w:t>– Në rastin kur kërkesa kryhet nga një avokat, ajo duhet të jetë e shoqëruar me një autorizim ose prokurë të posaçme nga personi i interesuar</w:t>
      </w:r>
      <w:r w:rsidRPr="00217719">
        <w:rPr>
          <w:rFonts w:ascii="Times New Roman" w:eastAsia="Times New Roman" w:hAnsi="Times New Roman" w:cs="Times New Roman"/>
          <w:color w:val="282828"/>
          <w:sz w:val="24"/>
          <w:szCs w:val="24"/>
          <w:lang w:eastAsia="sq-AL"/>
        </w:rPr>
        <w:br/>
        <w:t>– Lidhur me kërkesën e shtetasve për të hequr para kohe ndalimin e hyrjes në Zonën Shengen, ajo bëhet për arsye humanitare, me urdhër të Ministrit ose të deleguarit të tij dhe mund të aplikohen nëpërmjet Ambasadës Belge në Sofje ose direkt në Zyrën Belge të Emigracionit nëpërmjet adresave të e</w:t>
      </w:r>
      <w:r>
        <w:rPr>
          <w:rFonts w:ascii="Times New Roman" w:eastAsia="Times New Roman" w:hAnsi="Times New Roman" w:cs="Times New Roman"/>
          <w:color w:val="282828"/>
          <w:sz w:val="24"/>
          <w:szCs w:val="24"/>
          <w:lang w:eastAsia="sq-AL"/>
        </w:rPr>
        <w:t>-</w:t>
      </w:r>
      <w:proofErr w:type="spellStart"/>
      <w:r w:rsidRPr="00217719">
        <w:rPr>
          <w:rFonts w:ascii="Times New Roman" w:eastAsia="Times New Roman" w:hAnsi="Times New Roman" w:cs="Times New Roman"/>
          <w:color w:val="282828"/>
          <w:sz w:val="24"/>
          <w:szCs w:val="24"/>
          <w:lang w:eastAsia="sq-AL"/>
        </w:rPr>
        <w:t>mailit</w:t>
      </w:r>
      <w:proofErr w:type="spellEnd"/>
      <w:r w:rsidRPr="00217719">
        <w:rPr>
          <w:rFonts w:ascii="Times New Roman" w:eastAsia="Times New Roman" w:hAnsi="Times New Roman" w:cs="Times New Roman"/>
          <w:color w:val="282828"/>
          <w:sz w:val="24"/>
          <w:szCs w:val="24"/>
          <w:lang w:eastAsia="sq-AL"/>
        </w:rPr>
        <w:t>; </w:t>
      </w:r>
      <w:hyperlink r:id="rId7" w:tgtFrame="_blank" w:history="1">
        <w:r w:rsidRPr="00217719">
          <w:rPr>
            <w:rFonts w:ascii="Times New Roman" w:eastAsia="Times New Roman" w:hAnsi="Times New Roman" w:cs="Times New Roman"/>
            <w:color w:val="0000FF"/>
            <w:sz w:val="24"/>
            <w:szCs w:val="24"/>
            <w:u w:val="single"/>
            <w:lang w:eastAsia="sq-AL"/>
          </w:rPr>
          <w:t>acces.sejour@ibz.fgov.be</w:t>
        </w:r>
      </w:hyperlink>
      <w:r w:rsidRPr="00217719">
        <w:rPr>
          <w:rFonts w:ascii="Times New Roman" w:eastAsia="Times New Roman" w:hAnsi="Times New Roman" w:cs="Times New Roman"/>
          <w:color w:val="282828"/>
          <w:sz w:val="24"/>
          <w:szCs w:val="24"/>
          <w:lang w:eastAsia="sq-AL"/>
        </w:rPr>
        <w:t> (për gjuhën franceze) ose në adresën: </w:t>
      </w:r>
      <w:hyperlink r:id="rId8" w:tgtFrame="_blank" w:history="1">
        <w:r w:rsidRPr="00217719">
          <w:rPr>
            <w:rFonts w:ascii="Times New Roman" w:eastAsia="Times New Roman" w:hAnsi="Times New Roman" w:cs="Times New Roman"/>
            <w:color w:val="0000FF"/>
            <w:sz w:val="24"/>
            <w:szCs w:val="24"/>
            <w:u w:val="single"/>
            <w:lang w:eastAsia="sq-AL"/>
          </w:rPr>
          <w:t>toegang.verblijf@ibz.fgov.be</w:t>
        </w:r>
      </w:hyperlink>
      <w:r w:rsidRPr="00217719">
        <w:rPr>
          <w:rFonts w:ascii="Times New Roman" w:eastAsia="Times New Roman" w:hAnsi="Times New Roman" w:cs="Times New Roman"/>
          <w:color w:val="282828"/>
          <w:sz w:val="24"/>
          <w:szCs w:val="24"/>
          <w:lang w:eastAsia="sq-AL"/>
        </w:rPr>
        <w:t>(për gjuhën holandeze).</w:t>
      </w:r>
      <w:r w:rsidRPr="00217719">
        <w:rPr>
          <w:rFonts w:ascii="Times New Roman" w:eastAsia="Times New Roman" w:hAnsi="Times New Roman" w:cs="Times New Roman"/>
          <w:color w:val="282828"/>
          <w:sz w:val="24"/>
          <w:szCs w:val="24"/>
          <w:lang w:eastAsia="sq-AL"/>
        </w:rPr>
        <w:br/>
      </w:r>
    </w:p>
    <w:p w:rsidR="00217719" w:rsidRPr="00217719" w:rsidRDefault="00217719" w:rsidP="00217719">
      <w:pPr>
        <w:spacing w:after="0" w:line="240" w:lineRule="auto"/>
        <w:rPr>
          <w:rFonts w:ascii="Times New Roman" w:eastAsia="Times New Roman" w:hAnsi="Times New Roman" w:cs="Times New Roman"/>
          <w:sz w:val="24"/>
          <w:szCs w:val="24"/>
          <w:lang w:eastAsia="sq-AL"/>
        </w:rPr>
      </w:pPr>
    </w:p>
    <w:p w:rsidR="00217719" w:rsidRPr="00217719" w:rsidRDefault="00217719" w:rsidP="00217719">
      <w:pPr>
        <w:spacing w:after="0" w:line="240" w:lineRule="auto"/>
        <w:rPr>
          <w:rFonts w:ascii="Times New Roman" w:eastAsia="Times New Roman" w:hAnsi="Times New Roman" w:cs="Times New Roman"/>
          <w:sz w:val="24"/>
          <w:szCs w:val="24"/>
          <w:lang w:eastAsia="sq-AL"/>
        </w:rPr>
      </w:pPr>
      <w:r w:rsidRPr="00217719">
        <w:rPr>
          <w:rFonts w:ascii="Times New Roman" w:eastAsia="Times New Roman" w:hAnsi="Times New Roman" w:cs="Times New Roman"/>
          <w:sz w:val="24"/>
          <w:szCs w:val="24"/>
          <w:lang w:eastAsia="sq-AL"/>
        </w:rPr>
        <w:pict>
          <v:rect id="_x0000_i1025" style="width:0;height:1.5pt" o:hrstd="t" o:hr="t" fillcolor="#a0a0a0" stroked="f"/>
        </w:pict>
      </w:r>
    </w:p>
    <w:p w:rsidR="008C1C71" w:rsidRDefault="008C1C71" w:rsidP="00217719"/>
    <w:sectPr w:rsidR="008C1C71" w:rsidSect="00217719">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19"/>
    <w:rsid w:val="00217719"/>
    <w:rsid w:val="008C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28C8"/>
  <w15:chartTrackingRefBased/>
  <w15:docId w15:val="{65C743DD-0733-4EF1-9E14-2D8244E2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7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4590">
      <w:bodyDiv w:val="1"/>
      <w:marLeft w:val="0"/>
      <w:marRight w:val="0"/>
      <w:marTop w:val="0"/>
      <w:marBottom w:val="0"/>
      <w:divBdr>
        <w:top w:val="none" w:sz="0" w:space="0" w:color="auto"/>
        <w:left w:val="none" w:sz="0" w:space="0" w:color="auto"/>
        <w:bottom w:val="none" w:sz="0" w:space="0" w:color="auto"/>
        <w:right w:val="none" w:sz="0" w:space="0" w:color="auto"/>
      </w:divBdr>
      <w:divsChild>
        <w:div w:id="243682696">
          <w:marLeft w:val="0"/>
          <w:marRight w:val="0"/>
          <w:marTop w:val="150"/>
          <w:marBottom w:val="150"/>
          <w:divBdr>
            <w:top w:val="single" w:sz="6" w:space="0" w:color="CCCCCC"/>
            <w:left w:val="single" w:sz="6" w:space="0" w:color="CCCCCC"/>
            <w:bottom w:val="single" w:sz="6" w:space="0" w:color="CCCCCC"/>
            <w:right w:val="single" w:sz="6" w:space="0" w:color="CCCCCC"/>
          </w:divBdr>
          <w:divsChild>
            <w:div w:id="882904635">
              <w:marLeft w:val="0"/>
              <w:marRight w:val="0"/>
              <w:marTop w:val="0"/>
              <w:marBottom w:val="0"/>
              <w:divBdr>
                <w:top w:val="none" w:sz="0" w:space="0" w:color="auto"/>
                <w:left w:val="none" w:sz="0" w:space="0" w:color="auto"/>
                <w:bottom w:val="single" w:sz="6" w:space="8" w:color="CCCCCC"/>
                <w:right w:val="none" w:sz="0" w:space="0" w:color="auto"/>
              </w:divBdr>
            </w:div>
            <w:div w:id="1754543265">
              <w:marLeft w:val="0"/>
              <w:marRight w:val="0"/>
              <w:marTop w:val="0"/>
              <w:marBottom w:val="0"/>
              <w:divBdr>
                <w:top w:val="none" w:sz="0" w:space="0" w:color="auto"/>
                <w:left w:val="none" w:sz="0" w:space="0" w:color="auto"/>
                <w:bottom w:val="none" w:sz="0" w:space="0" w:color="auto"/>
                <w:right w:val="none" w:sz="0" w:space="0" w:color="auto"/>
              </w:divBdr>
            </w:div>
          </w:divsChild>
        </w:div>
        <w:div w:id="877156778">
          <w:marLeft w:val="0"/>
          <w:marRight w:val="0"/>
          <w:marTop w:val="150"/>
          <w:marBottom w:val="150"/>
          <w:divBdr>
            <w:top w:val="single" w:sz="6" w:space="0" w:color="CCCCCC"/>
            <w:left w:val="single" w:sz="6" w:space="0" w:color="CCCCCC"/>
            <w:bottom w:val="single" w:sz="6" w:space="0" w:color="CCCCCC"/>
            <w:right w:val="single" w:sz="6" w:space="0" w:color="CCCCCC"/>
          </w:divBdr>
          <w:divsChild>
            <w:div w:id="2017222125">
              <w:marLeft w:val="0"/>
              <w:marRight w:val="0"/>
              <w:marTop w:val="0"/>
              <w:marBottom w:val="0"/>
              <w:divBdr>
                <w:top w:val="none" w:sz="0" w:space="0" w:color="auto"/>
                <w:left w:val="none" w:sz="0" w:space="0" w:color="auto"/>
                <w:bottom w:val="single" w:sz="6" w:space="8" w:color="CCCCCC"/>
                <w:right w:val="none" w:sz="0" w:space="0" w:color="auto"/>
              </w:divBdr>
            </w:div>
            <w:div w:id="2086419445">
              <w:marLeft w:val="0"/>
              <w:marRight w:val="0"/>
              <w:marTop w:val="0"/>
              <w:marBottom w:val="0"/>
              <w:divBdr>
                <w:top w:val="none" w:sz="0" w:space="0" w:color="auto"/>
                <w:left w:val="none" w:sz="0" w:space="0" w:color="auto"/>
                <w:bottom w:val="none" w:sz="0" w:space="0" w:color="auto"/>
                <w:right w:val="none" w:sz="0" w:space="0" w:color="auto"/>
              </w:divBdr>
            </w:div>
          </w:divsChild>
        </w:div>
        <w:div w:id="62411935">
          <w:marLeft w:val="0"/>
          <w:marRight w:val="0"/>
          <w:marTop w:val="150"/>
          <w:marBottom w:val="150"/>
          <w:divBdr>
            <w:top w:val="single" w:sz="6" w:space="0" w:color="CCCCCC"/>
            <w:left w:val="single" w:sz="6" w:space="0" w:color="CCCCCC"/>
            <w:bottom w:val="single" w:sz="6" w:space="0" w:color="CCCCCC"/>
            <w:right w:val="single" w:sz="6" w:space="0" w:color="CCCCCC"/>
          </w:divBdr>
          <w:divsChild>
            <w:div w:id="2017804919">
              <w:marLeft w:val="0"/>
              <w:marRight w:val="0"/>
              <w:marTop w:val="0"/>
              <w:marBottom w:val="0"/>
              <w:divBdr>
                <w:top w:val="none" w:sz="0" w:space="0" w:color="auto"/>
                <w:left w:val="none" w:sz="0" w:space="0" w:color="auto"/>
                <w:bottom w:val="single" w:sz="6" w:space="8" w:color="CCCCCC"/>
                <w:right w:val="none" w:sz="0" w:space="0" w:color="auto"/>
              </w:divBdr>
            </w:div>
            <w:div w:id="1585533134">
              <w:marLeft w:val="0"/>
              <w:marRight w:val="0"/>
              <w:marTop w:val="0"/>
              <w:marBottom w:val="0"/>
              <w:divBdr>
                <w:top w:val="none" w:sz="0" w:space="0" w:color="auto"/>
                <w:left w:val="none" w:sz="0" w:space="0" w:color="auto"/>
                <w:bottom w:val="none" w:sz="0" w:space="0" w:color="auto"/>
                <w:right w:val="none" w:sz="0" w:space="0" w:color="auto"/>
              </w:divBdr>
            </w:div>
          </w:divsChild>
        </w:div>
        <w:div w:id="1652907474">
          <w:marLeft w:val="0"/>
          <w:marRight w:val="0"/>
          <w:marTop w:val="150"/>
          <w:marBottom w:val="150"/>
          <w:divBdr>
            <w:top w:val="single" w:sz="6" w:space="0" w:color="CCCCCC"/>
            <w:left w:val="single" w:sz="6" w:space="0" w:color="CCCCCC"/>
            <w:bottom w:val="single" w:sz="6" w:space="0" w:color="CCCCCC"/>
            <w:right w:val="single" w:sz="6" w:space="0" w:color="CCCCCC"/>
          </w:divBdr>
          <w:divsChild>
            <w:div w:id="1927417447">
              <w:marLeft w:val="0"/>
              <w:marRight w:val="0"/>
              <w:marTop w:val="0"/>
              <w:marBottom w:val="0"/>
              <w:divBdr>
                <w:top w:val="none" w:sz="0" w:space="0" w:color="auto"/>
                <w:left w:val="none" w:sz="0" w:space="0" w:color="auto"/>
                <w:bottom w:val="single" w:sz="6" w:space="8" w:color="CCCCCC"/>
                <w:right w:val="none" w:sz="0" w:space="0" w:color="auto"/>
              </w:divBdr>
            </w:div>
            <w:div w:id="608506737">
              <w:marLeft w:val="0"/>
              <w:marRight w:val="0"/>
              <w:marTop w:val="0"/>
              <w:marBottom w:val="0"/>
              <w:divBdr>
                <w:top w:val="none" w:sz="0" w:space="0" w:color="auto"/>
                <w:left w:val="none" w:sz="0" w:space="0" w:color="auto"/>
                <w:bottom w:val="none" w:sz="0" w:space="0" w:color="auto"/>
                <w:right w:val="none" w:sz="0" w:space="0" w:color="auto"/>
              </w:divBdr>
            </w:div>
          </w:divsChild>
        </w:div>
        <w:div w:id="1862863809">
          <w:marLeft w:val="0"/>
          <w:marRight w:val="0"/>
          <w:marTop w:val="150"/>
          <w:marBottom w:val="150"/>
          <w:divBdr>
            <w:top w:val="single" w:sz="6" w:space="0" w:color="CCCCCC"/>
            <w:left w:val="single" w:sz="6" w:space="0" w:color="CCCCCC"/>
            <w:bottom w:val="single" w:sz="6" w:space="0" w:color="CCCCCC"/>
            <w:right w:val="single" w:sz="6" w:space="0" w:color="CCCCCC"/>
          </w:divBdr>
          <w:divsChild>
            <w:div w:id="1467744583">
              <w:marLeft w:val="0"/>
              <w:marRight w:val="0"/>
              <w:marTop w:val="0"/>
              <w:marBottom w:val="0"/>
              <w:divBdr>
                <w:top w:val="none" w:sz="0" w:space="0" w:color="auto"/>
                <w:left w:val="none" w:sz="0" w:space="0" w:color="auto"/>
                <w:bottom w:val="single" w:sz="6" w:space="8" w:color="CCCCCC"/>
                <w:right w:val="none" w:sz="0" w:space="0" w:color="auto"/>
              </w:divBdr>
            </w:div>
            <w:div w:id="2027292729">
              <w:marLeft w:val="0"/>
              <w:marRight w:val="0"/>
              <w:marTop w:val="0"/>
              <w:marBottom w:val="0"/>
              <w:divBdr>
                <w:top w:val="none" w:sz="0" w:space="0" w:color="auto"/>
                <w:left w:val="none" w:sz="0" w:space="0" w:color="auto"/>
                <w:bottom w:val="none" w:sz="0" w:space="0" w:color="auto"/>
                <w:right w:val="none" w:sz="0" w:space="0" w:color="auto"/>
              </w:divBdr>
            </w:div>
          </w:divsChild>
        </w:div>
        <w:div w:id="1759909810">
          <w:marLeft w:val="0"/>
          <w:marRight w:val="0"/>
          <w:marTop w:val="0"/>
          <w:marBottom w:val="0"/>
          <w:divBdr>
            <w:top w:val="single" w:sz="8" w:space="2" w:color="auto"/>
            <w:left w:val="single" w:sz="8" w:space="2" w:color="auto"/>
            <w:bottom w:val="single" w:sz="8" w:space="2" w:color="auto"/>
            <w:right w:val="single" w:sz="8"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gang.verblijf@ibz.fgov.be" TargetMode="External"/><Relationship Id="rId3" Type="http://schemas.openxmlformats.org/officeDocument/2006/relationships/webSettings" Target="webSettings.xml"/><Relationship Id="rId7" Type="http://schemas.openxmlformats.org/officeDocument/2006/relationships/hyperlink" Target="mailto:acces.sejour@ibz.fgov.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is@ibz.fgov.be" TargetMode="External"/><Relationship Id="rId5" Type="http://schemas.openxmlformats.org/officeDocument/2006/relationships/hyperlink" Target="https://www.dsb.gv.at/europa-internationales/schengen/auskunft-ueber-daten-des-sis-ii.html" TargetMode="External"/><Relationship Id="rId10" Type="http://schemas.openxmlformats.org/officeDocument/2006/relationships/theme" Target="theme/theme1.xml"/><Relationship Id="rId4" Type="http://schemas.openxmlformats.org/officeDocument/2006/relationships/hyperlink" Target="mailto:bundeskriminalamt@bmi.gv.a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SAIMIR SPAHIA</dc:creator>
  <cp:keywords/>
  <dc:description/>
  <cp:lastModifiedBy>SAIMIR SPAHIA</cp:lastModifiedBy>
  <cp:revision>1</cp:revision>
  <dcterms:created xsi:type="dcterms:W3CDTF">2024-11-11T13:44:00Z</dcterms:created>
  <dcterms:modified xsi:type="dcterms:W3CDTF">2024-11-11T13:52:00Z</dcterms:modified>
</cp:coreProperties>
</file>